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4" w:type="dxa"/>
        <w:tblInd w:w="17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254"/>
      </w:tblGrid>
      <w:tr w:rsidR="00211EB6" w:rsidRPr="00D50E60" w:rsidTr="002C0A75">
        <w:trPr>
          <w:trHeight w:val="1476"/>
        </w:trPr>
        <w:tc>
          <w:tcPr>
            <w:tcW w:w="4253" w:type="dxa"/>
          </w:tcPr>
          <w:p w:rsidR="00211EB6" w:rsidRPr="00D50E60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И</w:t>
            </w: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СПОЛНИТЕЛЬНЫЙ КОМИТЕТ</w:t>
            </w:r>
          </w:p>
          <w:p w:rsidR="00211EB6" w:rsidRPr="00D50E60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211EB6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РЕСПУБЛИКИ ТАТАРСТАН</w:t>
            </w:r>
          </w:p>
          <w:p w:rsidR="00211EB6" w:rsidRPr="00D50E60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</w:rPr>
            </w:pPr>
          </w:p>
          <w:p w:rsidR="00211EB6" w:rsidRPr="008A65D1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65D1">
              <w:rPr>
                <w:rFonts w:ascii="Arial" w:hAnsi="Arial" w:cs="Arial"/>
                <w:sz w:val="20"/>
                <w:szCs w:val="20"/>
              </w:rPr>
              <w:t xml:space="preserve">пр. Ленина, дом 17, </w:t>
            </w:r>
            <w:proofErr w:type="spellStart"/>
            <w:r w:rsidRPr="008A65D1">
              <w:rPr>
                <w:rFonts w:ascii="Arial" w:hAnsi="Arial" w:cs="Arial"/>
                <w:sz w:val="20"/>
                <w:szCs w:val="20"/>
              </w:rPr>
              <w:t>с.Актаныш</w:t>
            </w:r>
            <w:proofErr w:type="spellEnd"/>
            <w:r w:rsidRPr="008A65D1">
              <w:rPr>
                <w:rFonts w:ascii="Arial" w:hAnsi="Arial" w:cs="Arial"/>
                <w:sz w:val="20"/>
                <w:szCs w:val="20"/>
              </w:rPr>
              <w:t>, 423740</w:t>
            </w:r>
          </w:p>
        </w:tc>
        <w:tc>
          <w:tcPr>
            <w:tcW w:w="1417" w:type="dxa"/>
          </w:tcPr>
          <w:p w:rsidR="00211EB6" w:rsidRPr="008A65D1" w:rsidRDefault="00211EB6" w:rsidP="00211EB6">
            <w:pPr>
              <w:spacing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10"/>
              </w:rPr>
            </w:pPr>
            <w:r w:rsidRPr="00D50E60">
              <w:rPr>
                <w:rFonts w:ascii="Arial" w:hAnsi="Arial" w:cs="Arial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6" o:title=""/>
                </v:shape>
                <o:OLEObject Type="Embed" ProgID="CorelDRAW.Graphic.14" ShapeID="_x0000_i1025" DrawAspect="Content" ObjectID="_1638268034" r:id="rId7"/>
              </w:object>
            </w:r>
          </w:p>
        </w:tc>
        <w:tc>
          <w:tcPr>
            <w:tcW w:w="4254" w:type="dxa"/>
          </w:tcPr>
          <w:p w:rsidR="00211EB6" w:rsidRPr="00D50E60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ТАТАРСТАН РЕСПУБЛИКАСЫ</w:t>
            </w:r>
          </w:p>
          <w:p w:rsidR="00211EB6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АКТАНЫШ МУНИЦИПАЛЬ РАЙОНЫ БАШКАРМА КОМИТЕТЫ</w:t>
            </w:r>
          </w:p>
          <w:p w:rsidR="00211EB6" w:rsidRPr="00D50E60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</w:p>
          <w:p w:rsidR="00211EB6" w:rsidRPr="008A65D1" w:rsidRDefault="00211EB6" w:rsidP="00211EB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65D1">
              <w:rPr>
                <w:rFonts w:ascii="Arial" w:hAnsi="Arial" w:cs="Arial"/>
                <w:sz w:val="20"/>
                <w:szCs w:val="20"/>
              </w:rPr>
              <w:t xml:space="preserve">Ленин пр.,17  </w:t>
            </w:r>
            <w:proofErr w:type="spellStart"/>
            <w:r w:rsidRPr="008A65D1">
              <w:rPr>
                <w:rFonts w:ascii="Arial" w:hAnsi="Arial" w:cs="Arial"/>
                <w:sz w:val="20"/>
                <w:szCs w:val="20"/>
              </w:rPr>
              <w:t>йорт</w:t>
            </w:r>
            <w:proofErr w:type="spellEnd"/>
            <w:r w:rsidRPr="008A65D1">
              <w:rPr>
                <w:rFonts w:ascii="Arial" w:hAnsi="Arial" w:cs="Arial"/>
                <w:sz w:val="20"/>
                <w:szCs w:val="20"/>
              </w:rPr>
              <w:t xml:space="preserve">, Актаныш </w:t>
            </w:r>
            <w:proofErr w:type="spellStart"/>
            <w:r w:rsidRPr="008A65D1">
              <w:rPr>
                <w:rFonts w:ascii="Arial" w:hAnsi="Arial" w:cs="Arial"/>
                <w:sz w:val="20"/>
                <w:szCs w:val="20"/>
              </w:rPr>
              <w:t>ав</w:t>
            </w:r>
            <w:proofErr w:type="spellEnd"/>
            <w:r w:rsidRPr="008A65D1">
              <w:rPr>
                <w:rFonts w:ascii="Arial" w:hAnsi="Arial" w:cs="Arial"/>
                <w:sz w:val="20"/>
                <w:szCs w:val="20"/>
              </w:rPr>
              <w:t>., 423740</w:t>
            </w:r>
          </w:p>
        </w:tc>
      </w:tr>
    </w:tbl>
    <w:p w:rsidR="00211EB6" w:rsidRPr="00261E8D" w:rsidRDefault="00211EB6" w:rsidP="00AF1AA0">
      <w:pPr>
        <w:tabs>
          <w:tab w:val="center" w:pos="4890"/>
        </w:tabs>
        <w:ind w:right="-284"/>
        <w:rPr>
          <w:rStyle w:val="a4"/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="284" w:tblpY="-35"/>
        <w:tblW w:w="10281" w:type="dxa"/>
        <w:tblLook w:val="04A0" w:firstRow="1" w:lastRow="0" w:firstColumn="1" w:lastColumn="0" w:noHBand="0" w:noVBand="1"/>
      </w:tblPr>
      <w:tblGrid>
        <w:gridCol w:w="10281"/>
      </w:tblGrid>
      <w:tr w:rsidR="00211EB6" w:rsidRPr="00D50E60" w:rsidTr="00211EB6">
        <w:trPr>
          <w:trHeight w:val="78"/>
        </w:trPr>
        <w:tc>
          <w:tcPr>
            <w:tcW w:w="10281" w:type="dxa"/>
            <w:shd w:val="clear" w:color="auto" w:fill="auto"/>
          </w:tcPr>
          <w:p w:rsidR="00211EB6" w:rsidRDefault="00211EB6" w:rsidP="00211EB6">
            <w:pPr>
              <w:spacing w:line="240" w:lineRule="auto"/>
              <w:ind w:left="-142" w:firstLine="37"/>
              <w:rPr>
                <w:rFonts w:ascii="Arial" w:hAnsi="Arial" w:cs="Arial"/>
                <w:sz w:val="24"/>
                <w:szCs w:val="24"/>
              </w:rPr>
            </w:pPr>
            <w:r w:rsidRPr="008A65D1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3A0C6926" wp14:editId="092AACF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166370</wp:posOffset>
                      </wp:positionV>
                      <wp:extent cx="6202045" cy="5715"/>
                      <wp:effectExtent l="9525" t="9525" r="17780" b="13335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02045" cy="571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985C68" id="Прямая соединительная линия 1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13.1pt" to="485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" o:allowincell="f" strokeweight="1.5pt">
                      <v:stroke startarrowwidth="narrow" startarrowlength="long" endarrowwidth="narrow" endarrowlength="long"/>
                    </v:line>
                  </w:pict>
                </mc:Fallback>
              </mc:AlternateContent>
            </w:r>
            <w:r w:rsidRPr="008A65D1">
              <w:rPr>
                <w:rFonts w:ascii="Arial" w:hAnsi="Arial" w:cs="Arial"/>
                <w:color w:val="000000"/>
                <w:sz w:val="20"/>
                <w:szCs w:val="20"/>
              </w:rPr>
              <w:t>Тел</w:t>
            </w:r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>. (85552) 3-</w:t>
            </w:r>
            <w:r w:rsidRPr="008A65D1">
              <w:rPr>
                <w:rFonts w:ascii="Arial" w:hAnsi="Arial" w:cs="Arial"/>
                <w:color w:val="000000"/>
                <w:sz w:val="20"/>
                <w:szCs w:val="20"/>
              </w:rPr>
              <w:t>44-22</w:t>
            </w:r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8A65D1">
              <w:rPr>
                <w:rFonts w:ascii="Arial" w:hAnsi="Arial" w:cs="Arial"/>
                <w:color w:val="000000"/>
                <w:sz w:val="20"/>
                <w:szCs w:val="20"/>
              </w:rPr>
              <w:t>факс</w:t>
            </w:r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 xml:space="preserve"> (85552)  3-</w:t>
            </w:r>
            <w:r w:rsidRPr="008A65D1">
              <w:rPr>
                <w:rFonts w:ascii="Arial" w:hAnsi="Arial" w:cs="Arial"/>
                <w:color w:val="000000"/>
                <w:sz w:val="20"/>
                <w:szCs w:val="20"/>
              </w:rPr>
              <w:t>44-14</w:t>
            </w:r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8A65D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8A65D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mail</w:t>
            </w:r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8A65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65D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mail</w:t>
            </w:r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spellStart"/>
            <w:r w:rsidRPr="008A65D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Aktanish</w:t>
            </w:r>
            <w:proofErr w:type="spellEnd"/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>@</w:t>
            </w:r>
            <w:proofErr w:type="spellStart"/>
            <w:r w:rsidRPr="008A65D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tatar</w:t>
            </w:r>
            <w:proofErr w:type="spellEnd"/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8A65D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ru</w:t>
            </w:r>
            <w:r w:rsidRPr="00AC6D30">
              <w:rPr>
                <w:rFonts w:ascii="Arial" w:hAnsi="Arial" w:cs="Arial"/>
                <w:color w:val="000000"/>
                <w:sz w:val="20"/>
                <w:szCs w:val="20"/>
              </w:rPr>
              <w:t xml:space="preserve"> , </w:t>
            </w:r>
            <w:hyperlink r:id="rId8" w:history="1">
              <w:r w:rsidRPr="00C82518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www</w:t>
              </w:r>
              <w:r w:rsidRPr="00261E8D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C82518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aktanysh</w:t>
              </w:r>
              <w:proofErr w:type="spellEnd"/>
              <w:r w:rsidRPr="00261E8D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C82518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tatarstan</w:t>
              </w:r>
              <w:proofErr w:type="spellEnd"/>
              <w:r w:rsidRPr="00261E8D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r w:rsidRPr="00C82518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  <w:p w:rsidR="00211EB6" w:rsidRPr="00D50E60" w:rsidRDefault="00211EB6" w:rsidP="00211EB6">
            <w:pPr>
              <w:spacing w:line="240" w:lineRule="auto"/>
              <w:ind w:left="-142" w:firstLine="37"/>
              <w:rPr>
                <w:rFonts w:ascii="Arial" w:hAnsi="Arial" w:cs="Arial"/>
                <w:sz w:val="24"/>
                <w:szCs w:val="24"/>
              </w:rPr>
            </w:pPr>
            <w:r w:rsidRPr="00D50E60">
              <w:rPr>
                <w:rFonts w:ascii="Arial" w:hAnsi="Arial" w:cs="Arial"/>
                <w:sz w:val="24"/>
                <w:szCs w:val="24"/>
              </w:rPr>
              <w:t xml:space="preserve">ПОСТАНОВЛЕНИЕ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К А Р А Р     </w:t>
            </w:r>
          </w:p>
          <w:p w:rsidR="00211EB6" w:rsidRPr="00D50E60" w:rsidRDefault="00211EB6" w:rsidP="00211EB6">
            <w:pPr>
              <w:spacing w:line="240" w:lineRule="auto"/>
              <w:ind w:left="-142" w:firstLine="3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_____________                                                      </w:t>
            </w:r>
            <w:bookmarkStart w:id="0" w:name="_GoBack"/>
            <w:bookmarkEnd w:id="0"/>
            <w:r w:rsidRPr="00D50E60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_______</w:t>
            </w:r>
          </w:p>
        </w:tc>
      </w:tr>
    </w:tbl>
    <w:p w:rsidR="00434959" w:rsidRPr="00AF1AA0" w:rsidRDefault="00211EB6" w:rsidP="00D01EF0">
      <w:pPr>
        <w:jc w:val="center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Об</w:t>
      </w:r>
      <w:r w:rsidR="00D430D9" w:rsidRPr="00AF1AA0">
        <w:rPr>
          <w:rFonts w:ascii="Arial" w:hAnsi="Arial" w:cs="Arial"/>
          <w:sz w:val="24"/>
          <w:szCs w:val="24"/>
        </w:rPr>
        <w:t xml:space="preserve"> объявлении приема заявлений</w:t>
      </w:r>
    </w:p>
    <w:p w:rsidR="00D430D9" w:rsidRPr="00AF1AA0" w:rsidRDefault="00D430D9" w:rsidP="00D01EF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 xml:space="preserve">В целях реализации мероприятий, обеспечивающих приоритетные направления развития Актанышского муниципального района, в соответствии со ст. 78.1 Бюджетного кодекса Российской Федерации, с </w:t>
      </w:r>
      <w:r w:rsidR="00B945E0" w:rsidRPr="00AF1AA0">
        <w:rPr>
          <w:rFonts w:ascii="Arial" w:hAnsi="Arial" w:cs="Arial"/>
          <w:sz w:val="24"/>
          <w:szCs w:val="24"/>
        </w:rPr>
        <w:t>П</w:t>
      </w:r>
      <w:r w:rsidRPr="00AF1AA0">
        <w:rPr>
          <w:rFonts w:ascii="Arial" w:hAnsi="Arial" w:cs="Arial"/>
          <w:sz w:val="24"/>
          <w:szCs w:val="24"/>
        </w:rPr>
        <w:t xml:space="preserve">орядком «О предоставлении </w:t>
      </w:r>
      <w:r w:rsidR="00B945E0" w:rsidRPr="00AF1AA0">
        <w:rPr>
          <w:rFonts w:ascii="Arial" w:hAnsi="Arial" w:cs="Arial"/>
          <w:sz w:val="24"/>
          <w:szCs w:val="24"/>
        </w:rPr>
        <w:t>субсидии</w:t>
      </w:r>
      <w:r w:rsidRPr="00AF1AA0">
        <w:rPr>
          <w:rFonts w:ascii="Arial" w:hAnsi="Arial" w:cs="Arial"/>
          <w:sz w:val="24"/>
          <w:szCs w:val="24"/>
        </w:rPr>
        <w:t xml:space="preserve"> (кроме субсидий на осуществление</w:t>
      </w:r>
      <w:r w:rsidR="00DC65E3" w:rsidRPr="00AF1AA0">
        <w:rPr>
          <w:rFonts w:ascii="Arial" w:hAnsi="Arial" w:cs="Arial"/>
          <w:sz w:val="24"/>
          <w:szCs w:val="24"/>
        </w:rPr>
        <w:t xml:space="preserve">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государственную (муниципальную) собственность) некоммерческим организациям, не являющиеся </w:t>
      </w:r>
      <w:r w:rsidR="002E25DF" w:rsidRPr="00AF1AA0">
        <w:rPr>
          <w:rFonts w:ascii="Arial" w:hAnsi="Arial" w:cs="Arial"/>
          <w:sz w:val="24"/>
          <w:szCs w:val="24"/>
        </w:rPr>
        <w:t>государственными (муниципальными) учреждениями» утвержденного постановлением Исполнительного комитета от 16.08.2017 г. № ПР-1</w:t>
      </w:r>
      <w:r w:rsidR="00741BAC" w:rsidRPr="00AF1AA0">
        <w:rPr>
          <w:rFonts w:ascii="Arial" w:hAnsi="Arial" w:cs="Arial"/>
          <w:sz w:val="24"/>
          <w:szCs w:val="24"/>
        </w:rPr>
        <w:t>3</w:t>
      </w:r>
      <w:r w:rsidR="002E25DF" w:rsidRPr="00AF1AA0">
        <w:rPr>
          <w:rFonts w:ascii="Arial" w:hAnsi="Arial" w:cs="Arial"/>
          <w:sz w:val="24"/>
          <w:szCs w:val="24"/>
        </w:rPr>
        <w:t>2, Исполнительный комитет Актанышского муниципального района</w:t>
      </w:r>
      <w:r w:rsidR="00D01EF0" w:rsidRPr="00AF1AA0">
        <w:rPr>
          <w:rFonts w:ascii="Arial" w:hAnsi="Arial" w:cs="Arial"/>
          <w:sz w:val="24"/>
          <w:szCs w:val="24"/>
        </w:rPr>
        <w:t>,</w:t>
      </w:r>
    </w:p>
    <w:p w:rsidR="002E25DF" w:rsidRPr="00AF1AA0" w:rsidRDefault="002E25DF" w:rsidP="00D01EF0">
      <w:pPr>
        <w:jc w:val="center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ПОСТАНОВЛЯЕТ:</w:t>
      </w:r>
    </w:p>
    <w:p w:rsidR="002E25DF" w:rsidRPr="00AF1AA0" w:rsidRDefault="000B0E9A" w:rsidP="00D01EF0">
      <w:pPr>
        <w:pStyle w:val="a3"/>
        <w:numPr>
          <w:ilvl w:val="0"/>
          <w:numId w:val="1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Объявить</w:t>
      </w:r>
      <w:r w:rsidR="002E25DF" w:rsidRPr="00AF1AA0">
        <w:rPr>
          <w:rFonts w:ascii="Arial" w:hAnsi="Arial" w:cs="Arial"/>
          <w:sz w:val="24"/>
          <w:szCs w:val="24"/>
        </w:rPr>
        <w:t xml:space="preserve"> прием заявлений для отбора некоммерческих организаций, не являющимися </w:t>
      </w:r>
      <w:r w:rsidRPr="00AF1AA0">
        <w:rPr>
          <w:rFonts w:ascii="Arial" w:hAnsi="Arial" w:cs="Arial"/>
          <w:sz w:val="24"/>
          <w:szCs w:val="24"/>
        </w:rPr>
        <w:t>государственными</w:t>
      </w:r>
      <w:r w:rsidR="002E25DF" w:rsidRPr="00AF1AA0">
        <w:rPr>
          <w:rFonts w:ascii="Arial" w:hAnsi="Arial" w:cs="Arial"/>
          <w:sz w:val="24"/>
          <w:szCs w:val="24"/>
        </w:rPr>
        <w:t xml:space="preserve"> (муниципальными) учреждениями), имеющих право на получении субсидии из бюджета Актанышского муниципального района в соответствии со ст. 78.1 Бюджетного кодекса РФ и согласно Порядка, утвержденного </w:t>
      </w:r>
      <w:r w:rsidRPr="00AF1AA0">
        <w:rPr>
          <w:rFonts w:ascii="Arial" w:hAnsi="Arial" w:cs="Arial"/>
          <w:sz w:val="24"/>
          <w:szCs w:val="24"/>
        </w:rPr>
        <w:t>постановлением</w:t>
      </w:r>
      <w:r w:rsidR="002E25DF" w:rsidRPr="00AF1AA0">
        <w:rPr>
          <w:rFonts w:ascii="Arial" w:hAnsi="Arial" w:cs="Arial"/>
          <w:sz w:val="24"/>
          <w:szCs w:val="24"/>
        </w:rPr>
        <w:t xml:space="preserve"> Исполнительного комитета от 16.08.2017 года № ПР-132. Установить срок приема заявлений до </w:t>
      </w:r>
      <w:r w:rsidR="00D46A6E" w:rsidRPr="00AF1AA0">
        <w:rPr>
          <w:rFonts w:ascii="Arial" w:hAnsi="Arial" w:cs="Arial"/>
          <w:sz w:val="24"/>
          <w:szCs w:val="24"/>
        </w:rPr>
        <w:t>23</w:t>
      </w:r>
      <w:r w:rsidR="002E25DF" w:rsidRPr="00AF1AA0">
        <w:rPr>
          <w:rFonts w:ascii="Arial" w:hAnsi="Arial" w:cs="Arial"/>
          <w:sz w:val="24"/>
          <w:szCs w:val="24"/>
        </w:rPr>
        <w:t xml:space="preserve"> декабря 2019 года.</w:t>
      </w:r>
    </w:p>
    <w:p w:rsidR="002E25DF" w:rsidRPr="00AF1AA0" w:rsidRDefault="00395A36" w:rsidP="00D01EF0">
      <w:pPr>
        <w:pStyle w:val="a3"/>
        <w:numPr>
          <w:ilvl w:val="0"/>
          <w:numId w:val="1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О</w:t>
      </w:r>
      <w:r w:rsidR="002E25DF" w:rsidRPr="00AF1AA0">
        <w:rPr>
          <w:rFonts w:ascii="Arial" w:hAnsi="Arial" w:cs="Arial"/>
          <w:sz w:val="24"/>
          <w:szCs w:val="24"/>
        </w:rPr>
        <w:t>тбор получателей субсидии осуществляется Исполнительным комитетом в соответствии с критериями отбора</w:t>
      </w:r>
      <w:r w:rsidR="00A54A66" w:rsidRPr="00AF1AA0">
        <w:rPr>
          <w:rFonts w:ascii="Arial" w:hAnsi="Arial" w:cs="Arial"/>
          <w:sz w:val="24"/>
          <w:szCs w:val="24"/>
        </w:rPr>
        <w:t>:</w:t>
      </w:r>
    </w:p>
    <w:p w:rsidR="00A54A66" w:rsidRPr="00AF1AA0" w:rsidRDefault="00395A36" w:rsidP="00D01EF0">
      <w:pPr>
        <w:pStyle w:val="a3"/>
        <w:numPr>
          <w:ilvl w:val="0"/>
          <w:numId w:val="2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о</w:t>
      </w:r>
      <w:r w:rsidR="000B0E9A" w:rsidRPr="00AF1AA0">
        <w:rPr>
          <w:rFonts w:ascii="Arial" w:hAnsi="Arial" w:cs="Arial"/>
          <w:sz w:val="24"/>
          <w:szCs w:val="24"/>
        </w:rPr>
        <w:t>существление</w:t>
      </w:r>
      <w:r w:rsidR="00A54A66" w:rsidRPr="00AF1AA0">
        <w:rPr>
          <w:rFonts w:ascii="Arial" w:hAnsi="Arial" w:cs="Arial"/>
          <w:sz w:val="24"/>
          <w:szCs w:val="24"/>
        </w:rPr>
        <w:t xml:space="preserve"> деятельности на территории Актанышского муниципального района;</w:t>
      </w:r>
    </w:p>
    <w:p w:rsidR="00A54A66" w:rsidRPr="00AF1AA0" w:rsidRDefault="00395A36" w:rsidP="00D01EF0">
      <w:pPr>
        <w:pStyle w:val="a3"/>
        <w:numPr>
          <w:ilvl w:val="0"/>
          <w:numId w:val="2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с</w:t>
      </w:r>
      <w:r w:rsidR="00A54A66" w:rsidRPr="00AF1AA0">
        <w:rPr>
          <w:rFonts w:ascii="Arial" w:hAnsi="Arial" w:cs="Arial"/>
          <w:sz w:val="24"/>
          <w:szCs w:val="24"/>
        </w:rPr>
        <w:t xml:space="preserve">оответствие сферы деятельности получателей субсидии видам деятельности, </w:t>
      </w:r>
      <w:r w:rsidR="000B0E9A" w:rsidRPr="00AF1AA0">
        <w:rPr>
          <w:rFonts w:ascii="Arial" w:hAnsi="Arial" w:cs="Arial"/>
          <w:sz w:val="24"/>
          <w:szCs w:val="24"/>
        </w:rPr>
        <w:t>определённым</w:t>
      </w:r>
      <w:r w:rsidR="00A54A66" w:rsidRPr="00AF1AA0">
        <w:rPr>
          <w:rFonts w:ascii="Arial" w:hAnsi="Arial" w:cs="Arial"/>
          <w:sz w:val="24"/>
          <w:szCs w:val="24"/>
        </w:rPr>
        <w:t xml:space="preserve"> решением о бюджете Актанышского муниципального района на текущий финансовый год;</w:t>
      </w:r>
    </w:p>
    <w:p w:rsidR="00A54A66" w:rsidRPr="00AF1AA0" w:rsidRDefault="00395A36" w:rsidP="00D01EF0">
      <w:pPr>
        <w:pStyle w:val="a3"/>
        <w:numPr>
          <w:ilvl w:val="0"/>
          <w:numId w:val="2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п</w:t>
      </w:r>
      <w:r w:rsidR="00A54A66" w:rsidRPr="00AF1AA0">
        <w:rPr>
          <w:rFonts w:ascii="Arial" w:hAnsi="Arial" w:cs="Arial"/>
          <w:sz w:val="24"/>
          <w:szCs w:val="24"/>
        </w:rPr>
        <w:t>олучатели субсидии не должны находиться в процессе реорганизации, ликвидации, банкротства и не должны иметь ограничения на осуществление хозяйственной деятельности;</w:t>
      </w:r>
    </w:p>
    <w:p w:rsidR="00A54A66" w:rsidRPr="00AF1AA0" w:rsidRDefault="00395A36" w:rsidP="00D01EF0">
      <w:pPr>
        <w:pStyle w:val="a3"/>
        <w:numPr>
          <w:ilvl w:val="0"/>
          <w:numId w:val="2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а</w:t>
      </w:r>
      <w:r w:rsidR="00A54A66" w:rsidRPr="00AF1AA0">
        <w:rPr>
          <w:rFonts w:ascii="Arial" w:hAnsi="Arial" w:cs="Arial"/>
          <w:sz w:val="24"/>
          <w:szCs w:val="24"/>
        </w:rPr>
        <w:t>ктуальность и социальная значимость производства товаров, выполнения работ, оказания услуг.</w:t>
      </w:r>
    </w:p>
    <w:p w:rsidR="00A54A66" w:rsidRPr="00AF1AA0" w:rsidRDefault="00395A36" w:rsidP="00D01EF0">
      <w:pPr>
        <w:pStyle w:val="a3"/>
        <w:numPr>
          <w:ilvl w:val="0"/>
          <w:numId w:val="2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lastRenderedPageBreak/>
        <w:t>т</w:t>
      </w:r>
      <w:r w:rsidR="00A54A66" w:rsidRPr="00AF1AA0">
        <w:rPr>
          <w:rFonts w:ascii="Arial" w:hAnsi="Arial" w:cs="Arial"/>
          <w:sz w:val="24"/>
          <w:szCs w:val="24"/>
        </w:rPr>
        <w:t xml:space="preserve">ребования, которым должны соответствовать получатели </w:t>
      </w:r>
      <w:r w:rsidR="00E3427F" w:rsidRPr="00AF1AA0">
        <w:rPr>
          <w:rFonts w:ascii="Arial" w:hAnsi="Arial" w:cs="Arial"/>
          <w:sz w:val="24"/>
          <w:szCs w:val="24"/>
        </w:rPr>
        <w:t>субсидии</w:t>
      </w:r>
      <w:r w:rsidR="00A54A66" w:rsidRPr="00AF1AA0">
        <w:rPr>
          <w:rFonts w:ascii="Arial" w:hAnsi="Arial" w:cs="Arial"/>
          <w:sz w:val="24"/>
          <w:szCs w:val="24"/>
        </w:rPr>
        <w:t xml:space="preserve"> на первое число месяца, предшествующего месяцу, в котором планируется заключение соглашения:</w:t>
      </w:r>
    </w:p>
    <w:p w:rsidR="000B0E9A" w:rsidRPr="00AF1AA0" w:rsidRDefault="00395A36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у</w:t>
      </w:r>
      <w:r w:rsidR="00A54A66" w:rsidRPr="00AF1AA0">
        <w:rPr>
          <w:rFonts w:ascii="Arial" w:hAnsi="Arial" w:cs="Arial"/>
          <w:sz w:val="24"/>
          <w:szCs w:val="24"/>
        </w:rPr>
        <w:t xml:space="preserve"> получателей субсидии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(в случае</w:t>
      </w:r>
      <w:r w:rsidR="000B0E9A" w:rsidRPr="00AF1AA0">
        <w:rPr>
          <w:rFonts w:ascii="Arial" w:hAnsi="Arial" w:cs="Arial"/>
          <w:sz w:val="24"/>
          <w:szCs w:val="24"/>
        </w:rPr>
        <w:t xml:space="preserve"> если такое требование предусмотрено правовым актом);</w:t>
      </w:r>
    </w:p>
    <w:p w:rsidR="000B0E9A" w:rsidRPr="00AF1AA0" w:rsidRDefault="00395A36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у</w:t>
      </w:r>
      <w:r w:rsidR="000B0E9A" w:rsidRPr="00AF1AA0">
        <w:rPr>
          <w:rFonts w:ascii="Arial" w:hAnsi="Arial" w:cs="Arial"/>
          <w:sz w:val="24"/>
          <w:szCs w:val="24"/>
        </w:rPr>
        <w:t xml:space="preserve"> получателей субсидии должна отсутствовать просроченная задолженность по возврату в бюджет бюджетной системы Российской Федерации субсидий, бюджетных инвестиций, предоставленных в том числе</w:t>
      </w:r>
      <w:r w:rsidR="00E3427F" w:rsidRPr="00AF1AA0">
        <w:rPr>
          <w:rFonts w:ascii="Arial" w:hAnsi="Arial" w:cs="Arial"/>
          <w:sz w:val="24"/>
          <w:szCs w:val="24"/>
        </w:rPr>
        <w:t xml:space="preserve"> в соответствии с иными правовыми актами и иная просроченная задолженность перед соответствующими бюджетом бюджетной системы Российской Федерации.</w:t>
      </w:r>
    </w:p>
    <w:p w:rsidR="00E3427F" w:rsidRPr="00AF1AA0" w:rsidRDefault="00395A36" w:rsidP="00D01EF0">
      <w:pPr>
        <w:pStyle w:val="a3"/>
        <w:numPr>
          <w:ilvl w:val="0"/>
          <w:numId w:val="2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п</w:t>
      </w:r>
      <w:r w:rsidR="00E3427F" w:rsidRPr="00AF1AA0">
        <w:rPr>
          <w:rFonts w:ascii="Arial" w:hAnsi="Arial" w:cs="Arial"/>
          <w:sz w:val="24"/>
          <w:szCs w:val="24"/>
        </w:rPr>
        <w:t>олучатели субсидий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представляющий льготный налоговый режим налогообложения и (или) не предусматривающих раскрытия и предоставления информации при проведении финансовых операций (оффшорные зоны) в отношении таких юридических лиц, в совокупности превышает 50 процентов;</w:t>
      </w:r>
    </w:p>
    <w:p w:rsidR="00E3427F" w:rsidRPr="00AF1AA0" w:rsidRDefault="00395A36" w:rsidP="00D01EF0">
      <w:pPr>
        <w:pStyle w:val="a3"/>
        <w:numPr>
          <w:ilvl w:val="0"/>
          <w:numId w:val="2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п</w:t>
      </w:r>
      <w:r w:rsidR="00E3427F" w:rsidRPr="00AF1AA0">
        <w:rPr>
          <w:rFonts w:ascii="Arial" w:hAnsi="Arial" w:cs="Arial"/>
          <w:sz w:val="24"/>
          <w:szCs w:val="24"/>
        </w:rPr>
        <w:t xml:space="preserve">олучатель </w:t>
      </w:r>
      <w:r w:rsidR="00B945E0" w:rsidRPr="00AF1AA0">
        <w:rPr>
          <w:rFonts w:ascii="Arial" w:hAnsi="Arial" w:cs="Arial"/>
          <w:sz w:val="24"/>
          <w:szCs w:val="24"/>
        </w:rPr>
        <w:t>субсидии</w:t>
      </w:r>
      <w:r w:rsidR="00E3427F" w:rsidRPr="00AF1AA0">
        <w:rPr>
          <w:rFonts w:ascii="Arial" w:hAnsi="Arial" w:cs="Arial"/>
          <w:sz w:val="24"/>
          <w:szCs w:val="24"/>
        </w:rPr>
        <w:t xml:space="preserve"> не должен находиться в процессе реорганизации</w:t>
      </w:r>
      <w:r w:rsidR="00B945E0" w:rsidRPr="00AF1AA0">
        <w:rPr>
          <w:rFonts w:ascii="Arial" w:hAnsi="Arial" w:cs="Arial"/>
          <w:sz w:val="24"/>
          <w:szCs w:val="24"/>
        </w:rPr>
        <w:t xml:space="preserve">, ликвидации, </w:t>
      </w:r>
      <w:r w:rsidR="00211EB6" w:rsidRPr="00AF1AA0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отношении их не введена процедура банкротства, деятельность получателя субсидии не приостановлена в порядке, предусмотренном законодательством Российской Федерации</w:t>
      </w:r>
      <w:r w:rsidR="00B945E0" w:rsidRPr="00AF1AA0">
        <w:rPr>
          <w:rFonts w:ascii="Arial" w:hAnsi="Arial" w:cs="Arial"/>
          <w:sz w:val="24"/>
          <w:szCs w:val="24"/>
        </w:rPr>
        <w:t>;</w:t>
      </w:r>
    </w:p>
    <w:p w:rsidR="00B945E0" w:rsidRPr="00AF1AA0" w:rsidRDefault="00395A36" w:rsidP="00D01EF0">
      <w:pPr>
        <w:pStyle w:val="a3"/>
        <w:numPr>
          <w:ilvl w:val="0"/>
          <w:numId w:val="2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п</w:t>
      </w:r>
      <w:r w:rsidR="00B945E0" w:rsidRPr="00AF1AA0">
        <w:rPr>
          <w:rFonts w:ascii="Arial" w:hAnsi="Arial" w:cs="Arial"/>
          <w:sz w:val="24"/>
          <w:szCs w:val="24"/>
        </w:rPr>
        <w:t xml:space="preserve">олучатели субсидии не должны получать средства из </w:t>
      </w:r>
      <w:r w:rsidR="00AF1AA0" w:rsidRPr="00AF1AA0">
        <w:rPr>
          <w:rFonts w:ascii="Arial" w:hAnsi="Arial" w:cs="Arial"/>
          <w:sz w:val="24"/>
          <w:szCs w:val="24"/>
        </w:rPr>
        <w:t>бюджета Актанышского</w:t>
      </w:r>
      <w:r w:rsidR="00B945E0" w:rsidRPr="00AF1AA0">
        <w:rPr>
          <w:rFonts w:ascii="Arial" w:hAnsi="Arial" w:cs="Arial"/>
          <w:sz w:val="24"/>
          <w:szCs w:val="24"/>
        </w:rPr>
        <w:t xml:space="preserve"> мун</w:t>
      </w:r>
      <w:r w:rsidR="00E16E60" w:rsidRPr="00AF1AA0">
        <w:rPr>
          <w:rFonts w:ascii="Arial" w:hAnsi="Arial" w:cs="Arial"/>
          <w:sz w:val="24"/>
          <w:szCs w:val="24"/>
        </w:rPr>
        <w:t>и</w:t>
      </w:r>
      <w:r w:rsidR="00B945E0" w:rsidRPr="00AF1AA0">
        <w:rPr>
          <w:rFonts w:ascii="Arial" w:hAnsi="Arial" w:cs="Arial"/>
          <w:sz w:val="24"/>
          <w:szCs w:val="24"/>
        </w:rPr>
        <w:t>ципального района, средства из других внебюджетных источников Актанышского муниципального образования, в соответствии с иными нормативно правовыми актами.</w:t>
      </w:r>
    </w:p>
    <w:p w:rsidR="00B945E0" w:rsidRPr="00AF1AA0" w:rsidRDefault="00E16E60" w:rsidP="00D01EF0">
      <w:pPr>
        <w:pStyle w:val="a3"/>
        <w:numPr>
          <w:ilvl w:val="0"/>
          <w:numId w:val="1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Для участия в отборе получатели субсидий представляют в Исполнительный комитет следующие документы:</w:t>
      </w:r>
    </w:p>
    <w:p w:rsidR="00E16E60" w:rsidRPr="00AF1AA0" w:rsidRDefault="00E16E60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 xml:space="preserve">- заявка по форме согласно приложению № 1 к настоящему Порядку с приложением: </w:t>
      </w:r>
    </w:p>
    <w:p w:rsidR="00E16E60" w:rsidRPr="00AF1AA0" w:rsidRDefault="00E16E60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заверенной копией устава (положения) организации, а также копий всех изменений и дополнений к нему;</w:t>
      </w:r>
    </w:p>
    <w:p w:rsidR="00E16E60" w:rsidRPr="00AF1AA0" w:rsidRDefault="00E16E60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заверенной копии учредительного договора или решения о создании организации (при наличии);</w:t>
      </w:r>
    </w:p>
    <w:p w:rsidR="00E16E60" w:rsidRPr="00AF1AA0" w:rsidRDefault="00E16E60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документов, подтверждающих полномочия руководителя организации;</w:t>
      </w:r>
    </w:p>
    <w:p w:rsidR="001422D2" w:rsidRPr="00AF1AA0" w:rsidRDefault="001422D2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выписки из Единого государственного реестра юридических со сведениями о заявителе, выданной не ранее чем за три месяца до начала срока приема заявок;</w:t>
      </w:r>
    </w:p>
    <w:p w:rsidR="001422D2" w:rsidRPr="00AF1AA0" w:rsidRDefault="001422D2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заверенной копии лицензии на осуществление хозяйственной деятельности в случае осуществления организацией лицензируемых видов деятельности в соответствии с законодательством Российской Федерации;</w:t>
      </w:r>
    </w:p>
    <w:p w:rsidR="00E16E60" w:rsidRPr="00AF1AA0" w:rsidRDefault="001422D2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 xml:space="preserve">- справки об исполнении налогоплательщиком (плательщиком сбора, плательщиком страховых взносов, налоговым агентом) обязанности по уплате </w:t>
      </w:r>
      <w:r w:rsidRPr="00AF1AA0">
        <w:rPr>
          <w:rFonts w:ascii="Arial" w:hAnsi="Arial" w:cs="Arial"/>
          <w:sz w:val="24"/>
          <w:szCs w:val="24"/>
        </w:rPr>
        <w:lastRenderedPageBreak/>
        <w:t>налогов, сборов, страховых взносов, пеней, штрафов, процентов, утвержденной приказом ФНС от 20.01.2017 г. № ММВ – 7 – 8/20@;</w:t>
      </w:r>
    </w:p>
    <w:p w:rsidR="001422D2" w:rsidRPr="00AF1AA0" w:rsidRDefault="001422D2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копии отчетности за предыдущий финансовый год, представленный некоммерческой организацией в Управление Министерства юстиций Российской Федерации</w:t>
      </w:r>
      <w:r w:rsidR="00CD6164" w:rsidRPr="00AF1AA0">
        <w:rPr>
          <w:rFonts w:ascii="Arial" w:hAnsi="Arial" w:cs="Arial"/>
          <w:sz w:val="24"/>
          <w:szCs w:val="24"/>
        </w:rPr>
        <w:t xml:space="preserve"> по Республике Татарстан в соответствии с постановлением Правительства Российской Федерации ль 15 апреля 2006 г. № 212 «О мерах по реализации отдельных положений федеральных законов, регулирующих деятельность некоммерческих организаций»;</w:t>
      </w:r>
    </w:p>
    <w:p w:rsidR="00CD6164" w:rsidRPr="00AF1AA0" w:rsidRDefault="00CD6164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справки о действующих расчетах (текущих) валютных) и рублевых счетах;</w:t>
      </w:r>
    </w:p>
    <w:p w:rsidR="00CD6164" w:rsidRPr="00AF1AA0" w:rsidRDefault="00CD6164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справки, подписанной руководителем и главным бухгалтером некоммерческой организации, подтверждающей отсутствие просроченной задолженности по возврату в бюджет Республики Татарстан субсидии, бюджетных инвестиций, предоставленных, в том числе в соответствии с иными правовыми актами, и иной просроченной задолженности перед бюджетом Республики Татарстан;</w:t>
      </w:r>
    </w:p>
    <w:p w:rsidR="00D01EF0" w:rsidRPr="00AF1AA0" w:rsidRDefault="00CD6164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 описание проекта (программы, мероприятия), вк</w:t>
      </w:r>
      <w:r w:rsidR="00D01EF0" w:rsidRPr="00AF1AA0">
        <w:rPr>
          <w:rFonts w:ascii="Arial" w:hAnsi="Arial" w:cs="Arial"/>
          <w:sz w:val="24"/>
          <w:szCs w:val="24"/>
        </w:rPr>
        <w:t xml:space="preserve">лючая </w:t>
      </w:r>
      <w:r w:rsidR="004A78BF" w:rsidRPr="00AF1AA0">
        <w:rPr>
          <w:rFonts w:ascii="Arial" w:hAnsi="Arial" w:cs="Arial"/>
          <w:sz w:val="24"/>
          <w:szCs w:val="24"/>
        </w:rPr>
        <w:t>постановку проблемы</w:t>
      </w:r>
      <w:r w:rsidR="00D01EF0" w:rsidRPr="00AF1AA0">
        <w:rPr>
          <w:rFonts w:ascii="Arial" w:hAnsi="Arial" w:cs="Arial"/>
          <w:sz w:val="24"/>
          <w:szCs w:val="24"/>
        </w:rPr>
        <w:t xml:space="preserve">, цели и задачи, описание основных мероприятий, качественные и измеряемые количественные характеристики по категориям получателей услуг, ожидаемые </w:t>
      </w:r>
      <w:r w:rsidR="008F0D8B" w:rsidRPr="00AF1AA0">
        <w:rPr>
          <w:rFonts w:ascii="Arial" w:hAnsi="Arial" w:cs="Arial"/>
          <w:sz w:val="24"/>
          <w:szCs w:val="24"/>
        </w:rPr>
        <w:t>результаты</w:t>
      </w:r>
      <w:r w:rsidR="00D01EF0" w:rsidRPr="00AF1AA0">
        <w:rPr>
          <w:rFonts w:ascii="Arial" w:hAnsi="Arial" w:cs="Arial"/>
          <w:sz w:val="24"/>
          <w:szCs w:val="24"/>
        </w:rPr>
        <w:t>, описание календарного плана, объемы и предполагаемое финансирование из других источников, кодовую смету расходов значимых для района мероприятий в установленных областях по форме, определяемой Комиссией, срок реализации которой не превышает 12 месяцев;</w:t>
      </w:r>
    </w:p>
    <w:p w:rsidR="00D01EF0" w:rsidRPr="00AF1AA0" w:rsidRDefault="00D01EF0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-расчет суммы запрашиваемой субсидии;</w:t>
      </w:r>
    </w:p>
    <w:p w:rsidR="00D01EF0" w:rsidRPr="00AF1AA0" w:rsidRDefault="00395A36" w:rsidP="00D01EF0">
      <w:pPr>
        <w:pStyle w:val="a3"/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-о</w:t>
      </w:r>
      <w:r w:rsidR="00D01EF0" w:rsidRPr="00AF1AA0">
        <w:rPr>
          <w:rFonts w:ascii="Arial" w:hAnsi="Arial" w:cs="Arial"/>
          <w:sz w:val="24"/>
          <w:szCs w:val="24"/>
        </w:rPr>
        <w:t>писи вложенных документов.</w:t>
      </w:r>
    </w:p>
    <w:p w:rsidR="00D01EF0" w:rsidRPr="00AF1AA0" w:rsidRDefault="00D01EF0" w:rsidP="00D01EF0">
      <w:pPr>
        <w:pStyle w:val="a3"/>
        <w:numPr>
          <w:ilvl w:val="0"/>
          <w:numId w:val="1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 xml:space="preserve">Прием заявлений и документов осуществляется в рабочие дни с 8:00 до 16:00 часов, по адресу, 423740, РТ, Актанышский район, с. Актаныш, пр. Ленина, 17, кб. </w:t>
      </w:r>
      <w:r w:rsidR="00D46A6E" w:rsidRPr="00AF1AA0">
        <w:rPr>
          <w:rFonts w:ascii="Arial" w:hAnsi="Arial" w:cs="Arial"/>
          <w:sz w:val="24"/>
          <w:szCs w:val="24"/>
        </w:rPr>
        <w:t>10</w:t>
      </w:r>
      <w:r w:rsidRPr="00AF1AA0">
        <w:rPr>
          <w:rFonts w:ascii="Arial" w:hAnsi="Arial" w:cs="Arial"/>
          <w:sz w:val="24"/>
          <w:szCs w:val="24"/>
        </w:rPr>
        <w:t xml:space="preserve"> до </w:t>
      </w:r>
      <w:r w:rsidR="00D46A6E" w:rsidRPr="00AF1AA0">
        <w:rPr>
          <w:rFonts w:ascii="Arial" w:hAnsi="Arial" w:cs="Arial"/>
          <w:sz w:val="24"/>
          <w:szCs w:val="24"/>
        </w:rPr>
        <w:t>23</w:t>
      </w:r>
      <w:r w:rsidRPr="00AF1AA0">
        <w:rPr>
          <w:rFonts w:ascii="Arial" w:hAnsi="Arial" w:cs="Arial"/>
          <w:sz w:val="24"/>
          <w:szCs w:val="24"/>
        </w:rPr>
        <w:t>.12.2019 года.</w:t>
      </w:r>
    </w:p>
    <w:p w:rsidR="00AF1AA0" w:rsidRPr="00AF1AA0" w:rsidRDefault="00AF1AA0" w:rsidP="004A78BF">
      <w:pPr>
        <w:pStyle w:val="a3"/>
        <w:numPr>
          <w:ilvl w:val="0"/>
          <w:numId w:val="1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опубликования, на официальном портале правовой информации Республики Татарстан в информационно-телекоммуникационной сети "Интернет" по адресу: http://pravo.tatarstan.ru и на официальном сайте Актанышского муниципального района по адресу: http:/aktanysh.tatarstan.ru.</w:t>
      </w:r>
    </w:p>
    <w:p w:rsidR="00D01EF0" w:rsidRPr="00AF1AA0" w:rsidRDefault="00D01EF0" w:rsidP="004A78BF">
      <w:pPr>
        <w:pStyle w:val="a3"/>
        <w:numPr>
          <w:ilvl w:val="0"/>
          <w:numId w:val="1"/>
        </w:numPr>
        <w:ind w:left="0" w:firstLine="851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395A36" w:rsidRPr="00AF1AA0" w:rsidRDefault="00395A36" w:rsidP="00395A36">
      <w:pPr>
        <w:jc w:val="both"/>
        <w:rPr>
          <w:rFonts w:ascii="Arial" w:hAnsi="Arial" w:cs="Arial"/>
          <w:sz w:val="24"/>
          <w:szCs w:val="24"/>
        </w:rPr>
      </w:pPr>
    </w:p>
    <w:p w:rsidR="00CD6164" w:rsidRPr="00AF1AA0" w:rsidRDefault="00D01EF0" w:rsidP="00395A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AF1AA0">
        <w:rPr>
          <w:rFonts w:ascii="Arial" w:hAnsi="Arial" w:cs="Arial"/>
          <w:sz w:val="24"/>
          <w:szCs w:val="24"/>
        </w:rPr>
        <w:t>Руководитель</w:t>
      </w:r>
      <w:r w:rsidR="004A78BF" w:rsidRPr="00AF1AA0">
        <w:rPr>
          <w:rFonts w:ascii="Arial" w:hAnsi="Arial" w:cs="Arial"/>
          <w:sz w:val="24"/>
          <w:szCs w:val="24"/>
        </w:rPr>
        <w:tab/>
      </w:r>
      <w:r w:rsidR="004A78BF" w:rsidRPr="00AF1AA0">
        <w:rPr>
          <w:rFonts w:ascii="Arial" w:hAnsi="Arial" w:cs="Arial"/>
          <w:sz w:val="24"/>
          <w:szCs w:val="24"/>
        </w:rPr>
        <w:tab/>
      </w:r>
      <w:r w:rsidR="004A78BF" w:rsidRPr="00AF1AA0">
        <w:rPr>
          <w:rFonts w:ascii="Arial" w:hAnsi="Arial" w:cs="Arial"/>
          <w:sz w:val="24"/>
          <w:szCs w:val="24"/>
        </w:rPr>
        <w:tab/>
      </w:r>
      <w:r w:rsidR="004A78BF" w:rsidRPr="00AF1AA0">
        <w:rPr>
          <w:rFonts w:ascii="Arial" w:hAnsi="Arial" w:cs="Arial"/>
          <w:sz w:val="24"/>
          <w:szCs w:val="24"/>
        </w:rPr>
        <w:tab/>
      </w:r>
      <w:r w:rsidR="004A78BF" w:rsidRPr="00AF1AA0">
        <w:rPr>
          <w:rFonts w:ascii="Arial" w:hAnsi="Arial" w:cs="Arial"/>
          <w:sz w:val="24"/>
          <w:szCs w:val="24"/>
        </w:rPr>
        <w:tab/>
      </w:r>
      <w:r w:rsidR="004A78BF" w:rsidRPr="00AF1AA0">
        <w:rPr>
          <w:rFonts w:ascii="Arial" w:hAnsi="Arial" w:cs="Arial"/>
          <w:sz w:val="24"/>
          <w:szCs w:val="24"/>
        </w:rPr>
        <w:tab/>
      </w:r>
      <w:r w:rsidR="004A78BF" w:rsidRPr="00AF1AA0">
        <w:rPr>
          <w:rFonts w:ascii="Arial" w:hAnsi="Arial" w:cs="Arial"/>
          <w:sz w:val="24"/>
          <w:szCs w:val="24"/>
        </w:rPr>
        <w:tab/>
      </w:r>
      <w:r w:rsidR="004A78BF" w:rsidRPr="00AF1AA0">
        <w:rPr>
          <w:rFonts w:ascii="Arial" w:hAnsi="Arial" w:cs="Arial"/>
          <w:sz w:val="24"/>
          <w:szCs w:val="24"/>
        </w:rPr>
        <w:tab/>
        <w:t xml:space="preserve">       </w:t>
      </w:r>
      <w:r w:rsidRPr="00AF1AA0">
        <w:rPr>
          <w:rFonts w:ascii="Arial" w:hAnsi="Arial" w:cs="Arial"/>
          <w:sz w:val="24"/>
          <w:szCs w:val="24"/>
        </w:rPr>
        <w:t>И.</w:t>
      </w:r>
      <w:r w:rsidR="004A78BF" w:rsidRPr="00AF1AA0">
        <w:rPr>
          <w:rFonts w:ascii="Arial" w:hAnsi="Arial" w:cs="Arial"/>
          <w:sz w:val="24"/>
          <w:szCs w:val="24"/>
        </w:rPr>
        <w:t xml:space="preserve"> </w:t>
      </w:r>
      <w:r w:rsidRPr="00AF1AA0">
        <w:rPr>
          <w:rFonts w:ascii="Arial" w:hAnsi="Arial" w:cs="Arial"/>
          <w:sz w:val="24"/>
          <w:szCs w:val="24"/>
        </w:rPr>
        <w:t>И.</w:t>
      </w:r>
      <w:r w:rsidR="004A78BF" w:rsidRPr="00AF1AA0">
        <w:rPr>
          <w:rFonts w:ascii="Arial" w:hAnsi="Arial" w:cs="Arial"/>
          <w:sz w:val="24"/>
          <w:szCs w:val="24"/>
        </w:rPr>
        <w:t xml:space="preserve"> </w:t>
      </w:r>
      <w:r w:rsidRPr="00AF1AA0">
        <w:rPr>
          <w:rFonts w:ascii="Arial" w:hAnsi="Arial" w:cs="Arial"/>
          <w:sz w:val="24"/>
          <w:szCs w:val="24"/>
        </w:rPr>
        <w:t xml:space="preserve">Габдулхаев </w:t>
      </w:r>
    </w:p>
    <w:p w:rsidR="00A54A66" w:rsidRPr="00D01EF0" w:rsidRDefault="00A54A66" w:rsidP="00D01EF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01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BAC" w:rsidRDefault="00741BAC"/>
    <w:sectPr w:rsidR="00741BAC" w:rsidSect="00211EB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4790A"/>
    <w:multiLevelType w:val="hybridMultilevel"/>
    <w:tmpl w:val="1E0ADE42"/>
    <w:lvl w:ilvl="0" w:tplc="41781E5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304172"/>
    <w:multiLevelType w:val="hybridMultilevel"/>
    <w:tmpl w:val="D40E9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75D1B"/>
    <w:multiLevelType w:val="hybridMultilevel"/>
    <w:tmpl w:val="1020D958"/>
    <w:lvl w:ilvl="0" w:tplc="99E21D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2D29E8"/>
    <w:multiLevelType w:val="hybridMultilevel"/>
    <w:tmpl w:val="007CDD86"/>
    <w:lvl w:ilvl="0" w:tplc="DBC00E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6277E"/>
    <w:multiLevelType w:val="hybridMultilevel"/>
    <w:tmpl w:val="EDE4FD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7F"/>
    <w:rsid w:val="00000779"/>
    <w:rsid w:val="000B0E9A"/>
    <w:rsid w:val="001422D2"/>
    <w:rsid w:val="001F5A3A"/>
    <w:rsid w:val="00211EB6"/>
    <w:rsid w:val="002E25DF"/>
    <w:rsid w:val="00370CDC"/>
    <w:rsid w:val="00395A36"/>
    <w:rsid w:val="00434959"/>
    <w:rsid w:val="004A78BF"/>
    <w:rsid w:val="00524C3F"/>
    <w:rsid w:val="005A49E8"/>
    <w:rsid w:val="0070247F"/>
    <w:rsid w:val="00741BAC"/>
    <w:rsid w:val="007E2487"/>
    <w:rsid w:val="008F0D8B"/>
    <w:rsid w:val="00A54A66"/>
    <w:rsid w:val="00AF1AA0"/>
    <w:rsid w:val="00B945E0"/>
    <w:rsid w:val="00BB48D7"/>
    <w:rsid w:val="00CD6164"/>
    <w:rsid w:val="00D01EF0"/>
    <w:rsid w:val="00D04B9C"/>
    <w:rsid w:val="00D430D9"/>
    <w:rsid w:val="00D46A6E"/>
    <w:rsid w:val="00DC65E3"/>
    <w:rsid w:val="00E1079C"/>
    <w:rsid w:val="00E16E60"/>
    <w:rsid w:val="00E3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C4DDFC-D47A-46FC-8410-22B5DE476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25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1E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anysh.tatarstan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43C97-272D-4DFC-A80B-064AE076E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</cp:revision>
  <dcterms:created xsi:type="dcterms:W3CDTF">2019-12-19T10:41:00Z</dcterms:created>
  <dcterms:modified xsi:type="dcterms:W3CDTF">2019-12-19T10:41:00Z</dcterms:modified>
</cp:coreProperties>
</file>